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ED2" w:rsidRDefault="00BE2ED2" w:rsidP="00683EA8"/>
    <w:p w:rsidR="00683EA8" w:rsidRPr="00A34970" w:rsidRDefault="00683EA8" w:rsidP="00683EA8">
      <w:pPr>
        <w:pStyle w:val="1"/>
      </w:pPr>
      <w:r w:rsidRPr="00A34970">
        <w:rPr>
          <w:rFonts w:hint="eastAsia"/>
        </w:rPr>
        <w:t>中医医疗服务平台</w:t>
      </w:r>
    </w:p>
    <w:p w:rsidR="00683EA8" w:rsidRPr="00A34970" w:rsidRDefault="00AD373B" w:rsidP="00AD373B">
      <w:pPr>
        <w:pStyle w:val="2"/>
        <w:rPr>
          <w:rFonts w:ascii="宋体" w:hAnsi="宋体"/>
        </w:rPr>
      </w:pPr>
      <w:r w:rsidRPr="00A34970">
        <w:rPr>
          <w:rFonts w:ascii="宋体" w:hAnsi="宋体" w:hint="eastAsia"/>
        </w:rPr>
        <w:t>产品概述</w:t>
      </w:r>
    </w:p>
    <w:p w:rsidR="00683EA8" w:rsidRPr="00A34970" w:rsidRDefault="00AD373B" w:rsidP="00AD373B">
      <w:pPr>
        <w:pStyle w:val="a3"/>
        <w:ind w:firstLine="480"/>
      </w:pPr>
      <w:r w:rsidRPr="00A34970">
        <w:rPr>
          <w:rFonts w:hint="eastAsia"/>
        </w:rPr>
        <w:t>中药方剂也是中医临床治病的主要工具之一，是中医特色和优势所在，</w:t>
      </w:r>
      <w:proofErr w:type="gramStart"/>
      <w:r w:rsidRPr="00A34970">
        <w:rPr>
          <w:rFonts w:hint="eastAsia"/>
        </w:rPr>
        <w:t>辨证用</w:t>
      </w:r>
      <w:proofErr w:type="gramEnd"/>
      <w:r w:rsidRPr="00A34970">
        <w:rPr>
          <w:rFonts w:hint="eastAsia"/>
        </w:rPr>
        <w:t>方的水平直接关系到中医诊治疾病的能力。同时可以提供中医人工智能设备，通过利用现代化的人工智能信息技术，加强中药方剂的使用、实现移动诊疗能力、提升中医综合服务能力是现阶段的重要工作方向。本项目的软件运用信息技术手段，实现智能推方、</w:t>
      </w:r>
      <w:r w:rsidRPr="00A34970">
        <w:t>PC会诊、移动会诊、药品智能映射等功能，对中医诊疗标准化、提升中医服务能力起到重要促进作用。</w:t>
      </w:r>
    </w:p>
    <w:p w:rsidR="00AD373B" w:rsidRPr="00A34970" w:rsidRDefault="00AD373B" w:rsidP="00AD373B">
      <w:pPr>
        <w:pStyle w:val="2"/>
        <w:rPr>
          <w:rFonts w:ascii="宋体" w:hAnsi="宋体"/>
        </w:rPr>
      </w:pPr>
      <w:r w:rsidRPr="00A34970">
        <w:rPr>
          <w:rFonts w:ascii="宋体" w:hAnsi="宋体" w:hint="eastAsia"/>
        </w:rPr>
        <w:t>技术要求</w:t>
      </w:r>
    </w:p>
    <w:p w:rsidR="00AD373B" w:rsidRPr="00A34970" w:rsidRDefault="00AD373B" w:rsidP="00AD373B">
      <w:pPr>
        <w:rPr>
          <w:b/>
          <w:bCs/>
        </w:rPr>
      </w:pPr>
      <w:r w:rsidRPr="00A34970">
        <w:rPr>
          <w:rFonts w:hint="eastAsia"/>
          <w:b/>
          <w:bCs/>
        </w:rPr>
        <w:t>（注：标“</w:t>
      </w:r>
      <w:r w:rsidR="00E93708" w:rsidRPr="00A34970">
        <w:t>▲</w:t>
      </w:r>
      <w:r w:rsidRPr="00A34970">
        <w:rPr>
          <w:b/>
          <w:bCs/>
        </w:rPr>
        <w:t>”参数为重要参数）</w:t>
      </w:r>
    </w:p>
    <w:p w:rsidR="00AD373B" w:rsidRPr="00A34970" w:rsidRDefault="00AD373B" w:rsidP="00AD373B">
      <w:pPr>
        <w:pStyle w:val="a3"/>
        <w:ind w:firstLine="480"/>
      </w:pPr>
      <w:r w:rsidRPr="00A34970">
        <w:t>1.▲支持9大分科，包括皮肤科、儿科、妇科、内科、传染病科、耳鼻喉科、急诊科、精神病科、肿瘤科，涵盖1200种以上常见病多发病，处方库处方包含内服外用不少于430首方，支持2300+条症候库语义同义词，支持2100+条中医辨证语义同义词，支持3300+条中医辨证语义同义词。</w:t>
      </w:r>
    </w:p>
    <w:p w:rsidR="00AD373B" w:rsidRPr="00A34970" w:rsidRDefault="00AD373B" w:rsidP="00AD373B">
      <w:pPr>
        <w:pStyle w:val="a3"/>
        <w:ind w:firstLine="480"/>
      </w:pPr>
      <w:r w:rsidRPr="00A34970">
        <w:t>2.支持4种临床诊疗路径，西医疾病辨证开方、中医疾病辨证开方、方剂检索开方、症候群语义识别辨证开方四条路径。</w:t>
      </w:r>
    </w:p>
    <w:p w:rsidR="00AD373B" w:rsidRPr="00A34970" w:rsidRDefault="00AD373B" w:rsidP="00AD373B">
      <w:pPr>
        <w:pStyle w:val="a3"/>
        <w:ind w:firstLine="480"/>
      </w:pPr>
      <w:r w:rsidRPr="00A34970">
        <w:t>3.系统支持与中医四诊仪（若有）对接，并进行数据互动应用推方。</w:t>
      </w:r>
    </w:p>
    <w:p w:rsidR="00AD373B" w:rsidRPr="00A34970" w:rsidRDefault="00AD373B" w:rsidP="00AD373B">
      <w:pPr>
        <w:pStyle w:val="a3"/>
        <w:ind w:firstLine="480"/>
      </w:pPr>
      <w:r w:rsidRPr="00A34970">
        <w:t>4.▲系统支持中医知识库应用与建立，知识库支持自定义管理与标签栏目管理，系统应用过程有相关联知识点时，支持自动关联提醒。</w:t>
      </w:r>
    </w:p>
    <w:p w:rsidR="00AD373B" w:rsidRPr="00A34970" w:rsidRDefault="00AD373B" w:rsidP="00AD373B">
      <w:pPr>
        <w:pStyle w:val="a3"/>
        <w:ind w:firstLine="480"/>
      </w:pPr>
      <w:r w:rsidRPr="00A34970">
        <w:t>5.系统支持按病种自定义更多自定义治疗方案。</w:t>
      </w:r>
    </w:p>
    <w:p w:rsidR="00AD373B" w:rsidRPr="00A34970" w:rsidRDefault="00AD373B" w:rsidP="00AD373B">
      <w:pPr>
        <w:pStyle w:val="a3"/>
        <w:ind w:firstLine="480"/>
      </w:pPr>
      <w:r w:rsidRPr="00A34970">
        <w:t>6.支持2种特色诊断方法，中西医结合诊断、辨病辨证相结合诊断。</w:t>
      </w:r>
    </w:p>
    <w:p w:rsidR="00AD373B" w:rsidRPr="00A34970" w:rsidRDefault="00AD373B" w:rsidP="00AD373B">
      <w:pPr>
        <w:pStyle w:val="a3"/>
        <w:ind w:firstLine="480"/>
      </w:pPr>
      <w:r w:rsidRPr="00A34970">
        <w:t>7.支持3种智能</w:t>
      </w:r>
      <w:proofErr w:type="gramStart"/>
      <w:r w:rsidRPr="00A34970">
        <w:t>推方操作</w:t>
      </w:r>
      <w:proofErr w:type="gramEnd"/>
      <w:r w:rsidRPr="00A34970">
        <w:t>模式，适应临床医生不同中医诊断方式。</w:t>
      </w:r>
    </w:p>
    <w:p w:rsidR="00AD373B" w:rsidRPr="00A34970" w:rsidRDefault="00AD373B" w:rsidP="00AD373B">
      <w:pPr>
        <w:pStyle w:val="a3"/>
        <w:ind w:firstLine="480"/>
      </w:pPr>
      <w:r w:rsidRPr="00A34970">
        <w:t>8.随症加减：推荐的处方中还可以选择处方相关的随症加减，更加精确定位处方内容。</w:t>
      </w:r>
    </w:p>
    <w:p w:rsidR="00AD373B" w:rsidRPr="00A34970" w:rsidRDefault="00AD373B" w:rsidP="00AD373B">
      <w:pPr>
        <w:pStyle w:val="a3"/>
        <w:ind w:firstLine="480"/>
      </w:pPr>
      <w:r w:rsidRPr="00A34970">
        <w:lastRenderedPageBreak/>
        <w:t>9.提供方证数据库、病症数据库、中药饮片数据库、中华药典库、临床诊断数据库等专业数据，以保证</w:t>
      </w:r>
      <w:proofErr w:type="gramStart"/>
      <w:r w:rsidRPr="00A34970">
        <w:t>智能推方的</w:t>
      </w:r>
      <w:proofErr w:type="gramEnd"/>
      <w:r w:rsidRPr="00A34970">
        <w:t>准确性、有效性及安全性。</w:t>
      </w:r>
    </w:p>
    <w:p w:rsidR="00AD373B" w:rsidRPr="00A34970" w:rsidRDefault="00AD373B" w:rsidP="00AD373B">
      <w:pPr>
        <w:pStyle w:val="a3"/>
        <w:ind w:firstLine="480"/>
      </w:pPr>
      <w:r w:rsidRPr="00A34970">
        <w:t>10.方剂库支持医院协定方，医院可以在创建自定义</w:t>
      </w:r>
      <w:proofErr w:type="gramStart"/>
      <w:r w:rsidRPr="00A34970">
        <w:t>协定方库后</w:t>
      </w:r>
      <w:proofErr w:type="gramEnd"/>
      <w:r w:rsidRPr="00A34970">
        <w:t>，可以在方剂宝中通过科室、协定关键字进行检索并开具协定方库中的处方。</w:t>
      </w:r>
    </w:p>
    <w:p w:rsidR="00AD373B" w:rsidRPr="00A34970" w:rsidRDefault="00AD373B" w:rsidP="00AD373B">
      <w:pPr>
        <w:pStyle w:val="a3"/>
        <w:ind w:firstLine="480"/>
      </w:pPr>
      <w:r w:rsidRPr="00A34970">
        <w:t>11.▲支持对接HIS进行数据互通，包括自动带出病人信息、中医处方无缝对接、饮片编码匹配、代煎处方单接收推送。</w:t>
      </w:r>
    </w:p>
    <w:p w:rsidR="00AD373B" w:rsidRPr="00A34970" w:rsidRDefault="00AD373B" w:rsidP="00AD373B">
      <w:pPr>
        <w:pStyle w:val="a3"/>
        <w:ind w:firstLine="480"/>
      </w:pPr>
      <w:r w:rsidRPr="00A34970">
        <w:t>12.利用智能药品映射助手可批量建立方剂库的药品名称与HIS处方库药品名称的匹配关系，不匹配的数据可以单独设置，直到药品清单匹配完成。</w:t>
      </w:r>
    </w:p>
    <w:p w:rsidR="00AD373B" w:rsidRPr="00A34970" w:rsidRDefault="00AD373B" w:rsidP="00AD373B">
      <w:pPr>
        <w:pStyle w:val="a3"/>
        <w:ind w:firstLine="480"/>
      </w:pPr>
      <w:r w:rsidRPr="00A34970">
        <w:t>13.病历与诊断允许手动输入，手动输入的同时自动产生提示词，可直接从下拉列表选择提示词。</w:t>
      </w:r>
    </w:p>
    <w:p w:rsidR="00AD373B" w:rsidRPr="00A34970" w:rsidRDefault="00AD373B" w:rsidP="00AD373B">
      <w:pPr>
        <w:pStyle w:val="a3"/>
        <w:ind w:firstLine="480"/>
      </w:pPr>
      <w:r w:rsidRPr="00A34970">
        <w:t>14.▲病历和诊断双重检索，诊断为主、病历为辅，智能动态排序；（</w:t>
      </w:r>
      <w:r w:rsidRPr="00A34970">
        <w:rPr>
          <w:b/>
          <w:bCs/>
        </w:rPr>
        <w:t>提供功能界面截图</w:t>
      </w:r>
      <w:r w:rsidRPr="00A34970">
        <w:t>）。精确查找区域可通过快速输入方剂名称精确查找处方。</w:t>
      </w:r>
    </w:p>
    <w:p w:rsidR="00AD373B" w:rsidRPr="00A34970" w:rsidRDefault="00AD373B" w:rsidP="00AD373B">
      <w:pPr>
        <w:pStyle w:val="a3"/>
        <w:ind w:firstLine="480"/>
      </w:pPr>
      <w:r w:rsidRPr="00A34970">
        <w:t>15.自动判断病人是否为儿童，如病人年龄低于15周岁，系统自动把处方名称修改为儿科处方并调整为儿童用量。</w:t>
      </w:r>
    </w:p>
    <w:p w:rsidR="00AD373B" w:rsidRPr="0018796F" w:rsidRDefault="00AD373B" w:rsidP="00AD373B">
      <w:pPr>
        <w:pStyle w:val="a3"/>
        <w:ind w:firstLine="480"/>
        <w:rPr>
          <w:color w:val="000000" w:themeColor="text1"/>
        </w:rPr>
      </w:pPr>
      <w:r w:rsidRPr="00A34970">
        <w:t>16.支持院内外医生专家通过PC端及移动端进行远程会诊；包括会诊过程中支持语音聊天、语音转文字、发送图片，支持医生和专家实时沟通、处方修改</w:t>
      </w:r>
      <w:r w:rsidRPr="0018796F">
        <w:rPr>
          <w:color w:val="000000" w:themeColor="text1"/>
        </w:rPr>
        <w:t>结果同步即时更新、患者历史处方可调出供会诊参考、会诊意见记录留档。</w:t>
      </w:r>
    </w:p>
    <w:p w:rsidR="00AD373B" w:rsidRPr="0018796F" w:rsidRDefault="00AD373B" w:rsidP="00AD373B">
      <w:pPr>
        <w:pStyle w:val="a3"/>
        <w:ind w:firstLine="480"/>
        <w:rPr>
          <w:color w:val="000000" w:themeColor="text1"/>
        </w:rPr>
      </w:pPr>
      <w:r w:rsidRPr="0018796F">
        <w:rPr>
          <w:color w:val="000000" w:themeColor="text1"/>
        </w:rPr>
        <w:t>17.支持远程会诊规则设置，通过后台设置方式，指定专家为指定医院提供会诊帮扶。</w:t>
      </w:r>
    </w:p>
    <w:p w:rsidR="00AD373B" w:rsidRPr="0018796F" w:rsidRDefault="00AD373B" w:rsidP="00AD373B">
      <w:pPr>
        <w:pStyle w:val="a3"/>
        <w:ind w:firstLine="480"/>
        <w:rPr>
          <w:color w:val="000000" w:themeColor="text1"/>
        </w:rPr>
      </w:pPr>
      <w:r w:rsidRPr="0018796F">
        <w:rPr>
          <w:color w:val="000000" w:themeColor="text1"/>
        </w:rPr>
        <w:t>18.支持在线复诊；包括支持调出患者首诊的电子病历、检验报告、及处方，支持发送语音、语音转文字、发送图片。</w:t>
      </w:r>
    </w:p>
    <w:p w:rsidR="00AD373B" w:rsidRPr="00A34970" w:rsidRDefault="00AD373B" w:rsidP="00AD373B">
      <w:pPr>
        <w:pStyle w:val="a3"/>
        <w:ind w:firstLine="480"/>
      </w:pPr>
      <w:r w:rsidRPr="00A34970">
        <w:t>19.支持门诊业务操作管理，如门诊就诊、处方收费、发药、药品管理等</w:t>
      </w:r>
    </w:p>
    <w:p w:rsidR="00AD373B" w:rsidRPr="00A34970" w:rsidRDefault="00AD373B" w:rsidP="00AD373B">
      <w:pPr>
        <w:pStyle w:val="a3"/>
        <w:ind w:firstLine="480"/>
      </w:pPr>
      <w:r w:rsidRPr="00A34970">
        <w:t>20.支持中医体质辨识问诊</w:t>
      </w:r>
    </w:p>
    <w:p w:rsidR="00AD373B" w:rsidRPr="00A34970" w:rsidRDefault="00AD373B" w:rsidP="00AD373B">
      <w:pPr>
        <w:pStyle w:val="a3"/>
        <w:ind w:firstLine="480"/>
      </w:pPr>
      <w:r w:rsidRPr="00A34970">
        <w:t>21.支持通过中医体质辨识结果推导出膏方</w:t>
      </w:r>
    </w:p>
    <w:p w:rsidR="00AD373B" w:rsidRPr="00A34970" w:rsidRDefault="00AD373B" w:rsidP="00AD373B">
      <w:pPr>
        <w:pStyle w:val="a3"/>
        <w:ind w:firstLine="480"/>
      </w:pPr>
      <w:r w:rsidRPr="00A34970">
        <w:t>22.体质辨识问诊量表及判定标准符合中华中医药学会标准ZYYXH/T157--2009《中医体质分类与判定》要求；</w:t>
      </w:r>
    </w:p>
    <w:p w:rsidR="00AD373B" w:rsidRPr="00A34970" w:rsidRDefault="00AD373B" w:rsidP="00AD373B">
      <w:pPr>
        <w:pStyle w:val="a3"/>
        <w:ind w:firstLine="480"/>
      </w:pPr>
      <w:r w:rsidRPr="00A34970">
        <w:t>23.支持统一运维后台管理统一化，能有效实现药品映射、PC专家会诊、处方记录、系统管理、统计报表、用户管理、机构管理等功能，支持平台的平稳运行</w:t>
      </w:r>
    </w:p>
    <w:p w:rsidR="00AD373B" w:rsidRPr="00A34970" w:rsidRDefault="00AD373B" w:rsidP="00AD373B">
      <w:pPr>
        <w:pStyle w:val="a3"/>
        <w:ind w:firstLine="480"/>
      </w:pPr>
      <w:r w:rsidRPr="00A34970">
        <w:lastRenderedPageBreak/>
        <w:t>24.产品需使用.NET技术体系，数据库采用</w:t>
      </w:r>
      <w:proofErr w:type="spellStart"/>
      <w:r w:rsidRPr="00A34970">
        <w:t>SQLServer</w:t>
      </w:r>
      <w:proofErr w:type="spellEnd"/>
      <w:r w:rsidRPr="00A34970">
        <w:t>或SQLite。</w:t>
      </w:r>
    </w:p>
    <w:p w:rsidR="00AD373B" w:rsidRPr="00A34970" w:rsidRDefault="00AD373B" w:rsidP="00AD373B">
      <w:pPr>
        <w:pStyle w:val="a3"/>
        <w:ind w:firstLine="480"/>
      </w:pPr>
      <w:r w:rsidRPr="00A34970">
        <w:t>25.产品支持</w:t>
      </w:r>
      <w:proofErr w:type="spellStart"/>
      <w:r w:rsidRPr="00A34970">
        <w:t>WindowsXP</w:t>
      </w:r>
      <w:proofErr w:type="spellEnd"/>
      <w:r w:rsidRPr="00A34970">
        <w:t>及以上版本操作系统，使用的数据库为MySQL及SQLite。其中，B/S版开方界面支持IE8或以上版本的浏览器，后台支持IE10或以上版本的浏览器；C/S</w:t>
      </w:r>
      <w:proofErr w:type="gramStart"/>
      <w:r w:rsidRPr="00A34970">
        <w:t>版支持</w:t>
      </w:r>
      <w:proofErr w:type="gramEnd"/>
      <w:r w:rsidRPr="00A34970">
        <w:t>PB，</w:t>
      </w:r>
      <w:proofErr w:type="spellStart"/>
      <w:r w:rsidRPr="00A34970">
        <w:t>Java,C,C</w:t>
      </w:r>
      <w:proofErr w:type="spellEnd"/>
      <w:r w:rsidRPr="00A34970">
        <w:t>++,C#,VB等多种常用开发语言。</w:t>
      </w:r>
    </w:p>
    <w:p w:rsidR="00EB0EBE" w:rsidRPr="00A34970" w:rsidRDefault="00EB0EBE" w:rsidP="00AD373B">
      <w:pPr>
        <w:pStyle w:val="a3"/>
        <w:ind w:firstLine="480"/>
      </w:pPr>
      <w:r w:rsidRPr="00A34970">
        <w:t>2</w:t>
      </w:r>
      <w:r w:rsidRPr="00A34970">
        <w:rPr>
          <w:rFonts w:hint="eastAsia"/>
        </w:rPr>
        <w:t>6</w:t>
      </w:r>
      <w:r w:rsidRPr="00A34970">
        <w:t>.提供软件在线远程维护及软件升级功能</w:t>
      </w:r>
    </w:p>
    <w:p w:rsidR="00683EA8" w:rsidRPr="00A34970" w:rsidRDefault="00683EA8" w:rsidP="00683EA8"/>
    <w:p w:rsidR="00EB0EBE" w:rsidRPr="00A34970" w:rsidRDefault="00EB0EBE" w:rsidP="00EB0EBE">
      <w:pPr>
        <w:pStyle w:val="1"/>
      </w:pPr>
      <w:r w:rsidRPr="00A34970">
        <w:rPr>
          <w:rFonts w:hint="eastAsia"/>
        </w:rPr>
        <w:t>中药</w:t>
      </w:r>
      <w:proofErr w:type="gramStart"/>
      <w:r w:rsidRPr="00A34970">
        <w:rPr>
          <w:rFonts w:hint="eastAsia"/>
        </w:rPr>
        <w:t>药</w:t>
      </w:r>
      <w:proofErr w:type="gramEnd"/>
      <w:r w:rsidRPr="00A34970">
        <w:rPr>
          <w:rFonts w:hint="eastAsia"/>
        </w:rPr>
        <w:t>事服务平台</w:t>
      </w:r>
    </w:p>
    <w:p w:rsidR="00EB0EBE" w:rsidRPr="00A34970" w:rsidRDefault="00EB0EBE" w:rsidP="00EB0EBE">
      <w:pPr>
        <w:pStyle w:val="2"/>
        <w:rPr>
          <w:rFonts w:ascii="宋体" w:hAnsi="宋体"/>
        </w:rPr>
      </w:pPr>
      <w:r w:rsidRPr="00A34970">
        <w:rPr>
          <w:rFonts w:ascii="宋体" w:hAnsi="宋体" w:hint="eastAsia"/>
        </w:rPr>
        <w:t>产品概述</w:t>
      </w:r>
    </w:p>
    <w:p w:rsidR="00EB0EBE" w:rsidRPr="00A34970" w:rsidRDefault="00EB0EBE" w:rsidP="00EB0EBE">
      <w:pPr>
        <w:pStyle w:val="a3"/>
        <w:ind w:firstLine="480"/>
      </w:pPr>
      <w:r w:rsidRPr="00A34970">
        <w:rPr>
          <w:rFonts w:hint="eastAsia"/>
        </w:rPr>
        <w:t>为进一步提升基层中医药事能力，对供应链上的中药药品供应、生产及订购，对区域化中药处方审方、分发、代煎业务对接、代煎业务流程操作与管理，对订单的记录、跟踪、付款及回款提出了更综合、更智能化的要求。</w:t>
      </w:r>
    </w:p>
    <w:p w:rsidR="00EB0EBE" w:rsidRPr="00A34970" w:rsidRDefault="00EB0EBE" w:rsidP="00EB0EBE">
      <w:pPr>
        <w:pStyle w:val="a3"/>
        <w:ind w:firstLine="480"/>
      </w:pPr>
      <w:r w:rsidRPr="00A34970">
        <w:rPr>
          <w:rFonts w:hint="eastAsia"/>
        </w:rPr>
        <w:t>本项目的软件运用信息技术手段，实现将区域内龙头医院或者基层卫生院开出的中药处方汇总后，进行代煎中心，药店，患者三方资源整合，以最优规则分发处方进行处方审核和处方代煎，最后送药到家。</w:t>
      </w:r>
    </w:p>
    <w:p w:rsidR="00EB0EBE" w:rsidRPr="00A34970" w:rsidRDefault="00EB0EBE" w:rsidP="00EB0EBE">
      <w:pPr>
        <w:pStyle w:val="2"/>
        <w:rPr>
          <w:rFonts w:ascii="宋体" w:hAnsi="宋体"/>
        </w:rPr>
      </w:pPr>
      <w:r w:rsidRPr="00A34970">
        <w:rPr>
          <w:rFonts w:ascii="宋体" w:hAnsi="宋体" w:hint="eastAsia"/>
        </w:rPr>
        <w:t>技术要求</w:t>
      </w:r>
    </w:p>
    <w:p w:rsidR="00EB0EBE" w:rsidRPr="00A34970" w:rsidRDefault="00EB0EBE" w:rsidP="00EB0EBE">
      <w:pPr>
        <w:pStyle w:val="a3"/>
        <w:ind w:firstLine="480"/>
      </w:pPr>
      <w:r w:rsidRPr="00A34970">
        <w:t>1.能有效整合医院、厂家、代煎中心、患者、中药房、物流等多方资源，一方面对实现区域化药品供应、生产、订购供应链互联网化，另一方面实现处方开方、审方、分发、代煎操作管理、代煎流程信息及</w:t>
      </w:r>
      <w:proofErr w:type="gramStart"/>
      <w:r w:rsidRPr="00A34970">
        <w:t>配送全</w:t>
      </w:r>
      <w:proofErr w:type="gramEnd"/>
      <w:r w:rsidRPr="00A34970">
        <w:t>流程智能化</w:t>
      </w:r>
    </w:p>
    <w:p w:rsidR="00EB0EBE" w:rsidRPr="00A34970" w:rsidRDefault="00EB0EBE" w:rsidP="00EB0EBE">
      <w:pPr>
        <w:pStyle w:val="a3"/>
        <w:ind w:firstLine="480"/>
      </w:pPr>
      <w:r w:rsidRPr="00A34970">
        <w:t>2.支持药品配送跟踪、订单回款跟踪、发票开</w:t>
      </w:r>
      <w:proofErr w:type="gramStart"/>
      <w:r w:rsidRPr="00A34970">
        <w:t>取过程</w:t>
      </w:r>
      <w:proofErr w:type="gramEnd"/>
      <w:r w:rsidRPr="00A34970">
        <w:t>跟踪；能统计汇总所有过程中的数据，生成药品订单统计结果。</w:t>
      </w:r>
    </w:p>
    <w:p w:rsidR="00EB0EBE" w:rsidRPr="00A34970" w:rsidRDefault="00EB0EBE" w:rsidP="00EB0EBE">
      <w:pPr>
        <w:pStyle w:val="a3"/>
        <w:ind w:firstLine="480"/>
      </w:pPr>
      <w:r w:rsidRPr="00A34970">
        <w:t>3.▲基于智能算法，能将处方有效匹配到最佳的审方药剂师资源及代煎中心资源。</w:t>
      </w:r>
    </w:p>
    <w:p w:rsidR="00EB0EBE" w:rsidRPr="00A34970" w:rsidRDefault="00EB0EBE" w:rsidP="00EB0EBE">
      <w:pPr>
        <w:pStyle w:val="a3"/>
        <w:ind w:firstLine="480"/>
      </w:pPr>
      <w:r w:rsidRPr="00A34970">
        <w:t>4.支持审方药剂师签名身份认证功能，包括支持个人三个要素（姓名+身份证+电话）+人脸识别、有效对接权威第三方认证机构，确保认证结果合法性。</w:t>
      </w:r>
    </w:p>
    <w:p w:rsidR="00EB0EBE" w:rsidRPr="00A34970" w:rsidRDefault="00EB0EBE" w:rsidP="00EB0EBE">
      <w:pPr>
        <w:pStyle w:val="a3"/>
        <w:ind w:firstLine="480"/>
      </w:pPr>
      <w:r w:rsidRPr="00A34970">
        <w:lastRenderedPageBreak/>
        <w:t>5.▲支持药剂师审方验证后手写签名确认，实现审方留痕，能有效记录通过/不通过的处方、审核意见及原因等信息。</w:t>
      </w:r>
    </w:p>
    <w:p w:rsidR="00EB0EBE" w:rsidRPr="00A34970" w:rsidRDefault="00EB0EBE" w:rsidP="00EB0EBE">
      <w:pPr>
        <w:pStyle w:val="a3"/>
        <w:ind w:firstLine="480"/>
      </w:pPr>
      <w:r w:rsidRPr="00A34970">
        <w:t>6.如果审核不通过则会</w:t>
      </w:r>
      <w:proofErr w:type="gramStart"/>
      <w:r w:rsidRPr="00A34970">
        <w:t>通过微信方式</w:t>
      </w:r>
      <w:proofErr w:type="gramEnd"/>
      <w:r w:rsidRPr="00A34970">
        <w:t>提醒用户和开方医生，写明审核不通过的原因。</w:t>
      </w:r>
    </w:p>
    <w:p w:rsidR="00EB0EBE" w:rsidRPr="00A34970" w:rsidRDefault="00EB0EBE" w:rsidP="00EB0EBE">
      <w:pPr>
        <w:pStyle w:val="a3"/>
        <w:ind w:firstLine="480"/>
      </w:pPr>
      <w:r w:rsidRPr="00A34970">
        <w:t>7.▲支持每日实名校验，药剂师每日第一次登陆必须进行人脸识别以保证是药剂师本人审方而不是别人代审。</w:t>
      </w:r>
    </w:p>
    <w:p w:rsidR="00EB0EBE" w:rsidRPr="00A34970" w:rsidRDefault="00EB0EBE" w:rsidP="00EB0EBE">
      <w:pPr>
        <w:pStyle w:val="a3"/>
        <w:ind w:firstLine="480"/>
      </w:pPr>
      <w:r w:rsidRPr="00A34970">
        <w:t>8.支持处方分发代煎订单状态，实现对接第三方物流系统，有效跟踪订单状态；对代煎机构信息有效修改、维护，包括代煎机构的地址，服务区域，接单能力，代煎费用等信息；</w:t>
      </w:r>
    </w:p>
    <w:p w:rsidR="00EB0EBE" w:rsidRPr="00A34970" w:rsidRDefault="00EB0EBE" w:rsidP="00EB0EBE">
      <w:pPr>
        <w:pStyle w:val="a3"/>
        <w:ind w:firstLine="480"/>
      </w:pPr>
      <w:r w:rsidRPr="00A34970">
        <w:t>9.中药代煎处方对接分发支持多剂型，如：汤剂、膏剂。</w:t>
      </w:r>
    </w:p>
    <w:p w:rsidR="00EB0EBE" w:rsidRPr="00A34970" w:rsidRDefault="00EB0EBE" w:rsidP="00EB0EBE">
      <w:pPr>
        <w:pStyle w:val="a3"/>
        <w:ind w:firstLine="480"/>
      </w:pPr>
      <w:r w:rsidRPr="00A34970">
        <w:t>10.▲支持处方药品禁忌智能提醒，如：十八反十九畏、超大用量提醒等。</w:t>
      </w:r>
    </w:p>
    <w:p w:rsidR="00EB0EBE" w:rsidRPr="00A34970" w:rsidRDefault="00EB0EBE" w:rsidP="00EB0EBE">
      <w:pPr>
        <w:pStyle w:val="a3"/>
        <w:ind w:firstLine="480"/>
      </w:pPr>
      <w:r w:rsidRPr="00A34970">
        <w:t>11.支持药师审方过程完善处方用法建议并通过移动</w:t>
      </w:r>
      <w:proofErr w:type="gramStart"/>
      <w:r w:rsidRPr="00A34970">
        <w:t>端消息</w:t>
      </w:r>
      <w:proofErr w:type="gramEnd"/>
      <w:r w:rsidRPr="00A34970">
        <w:t>方式告知患者。</w:t>
      </w:r>
    </w:p>
    <w:p w:rsidR="00EB0EBE" w:rsidRPr="00A34970" w:rsidRDefault="00EB0EBE" w:rsidP="00EB0EBE">
      <w:pPr>
        <w:pStyle w:val="a3"/>
        <w:ind w:firstLine="480"/>
      </w:pPr>
      <w:r w:rsidRPr="00A34970">
        <w:t>12.支持药品配送跟踪、订单回款跟踪、发票开</w:t>
      </w:r>
      <w:proofErr w:type="gramStart"/>
      <w:r w:rsidRPr="00A34970">
        <w:t>取过程</w:t>
      </w:r>
      <w:proofErr w:type="gramEnd"/>
      <w:r w:rsidRPr="00A34970">
        <w:t>跟踪；能统计汇总所有过程中的数据，生成药品订单统计结果。</w:t>
      </w:r>
    </w:p>
    <w:p w:rsidR="00EB0EBE" w:rsidRPr="00A34970" w:rsidRDefault="00EB0EBE" w:rsidP="00EB0EBE">
      <w:pPr>
        <w:pStyle w:val="a3"/>
        <w:ind w:firstLine="480"/>
      </w:pPr>
      <w:r w:rsidRPr="00A34970">
        <w:t>13.对代煎处方留痕，包括开方医院、订单是否已分发、配送地址、患者姓名等关键信息，且支持根据快递单号查询。</w:t>
      </w:r>
    </w:p>
    <w:p w:rsidR="00EB0EBE" w:rsidRPr="00A34970" w:rsidRDefault="00EB0EBE" w:rsidP="00EB0EBE">
      <w:pPr>
        <w:pStyle w:val="a3"/>
        <w:ind w:firstLine="480"/>
      </w:pPr>
      <w:r w:rsidRPr="00A34970">
        <w:t>14.支持院内处方补充上传功能，能够将院内纸质处方通过手机拍照上传后，运</w:t>
      </w:r>
      <w:proofErr w:type="gramStart"/>
      <w:r w:rsidRPr="00A34970">
        <w:t>维人员</w:t>
      </w:r>
      <w:proofErr w:type="gramEnd"/>
      <w:r w:rsidRPr="00A34970">
        <w:t>将纸质处方补录进处方分发系统进行代煎。</w:t>
      </w:r>
    </w:p>
    <w:p w:rsidR="00EB0EBE" w:rsidRPr="00A34970" w:rsidRDefault="00EB0EBE" w:rsidP="00EB0EBE">
      <w:pPr>
        <w:pStyle w:val="a3"/>
        <w:ind w:firstLine="480"/>
      </w:pPr>
      <w:r w:rsidRPr="00A34970">
        <w:t>15.支持院内处方导入功能，能够将院内的数字化处方以txt和xml两种文件格式批量导入系统，从而能够将院内处方接入处方分发进行代煎。</w:t>
      </w:r>
    </w:p>
    <w:p w:rsidR="00EB0EBE" w:rsidRPr="00A34970" w:rsidRDefault="00EB0EBE" w:rsidP="00EB0EBE">
      <w:pPr>
        <w:pStyle w:val="a3"/>
        <w:ind w:firstLine="480"/>
      </w:pPr>
      <w:r w:rsidRPr="00A34970">
        <w:t>16.支持移动端/电脑端处方信息补录，如果处方信息不全，比如缺少地址等关键信息，就可以通过补录功能补全。</w:t>
      </w:r>
    </w:p>
    <w:p w:rsidR="00EB0EBE" w:rsidRPr="00A34970" w:rsidRDefault="00EB0EBE" w:rsidP="00EB0EBE">
      <w:pPr>
        <w:pStyle w:val="a3"/>
        <w:ind w:firstLine="480"/>
      </w:pPr>
      <w:r w:rsidRPr="00A34970">
        <w:t>17.支持提供多角度和维度的分析报表，包括：院内代煎信息汇总、医疗机构审方汇总、药师审方汇总、清算汇总表、代煎机构处方汇总、医疗机构代煎处方汇总、医生代煎处方汇总。</w:t>
      </w:r>
    </w:p>
    <w:p w:rsidR="00EB0EBE" w:rsidRPr="00A34970" w:rsidRDefault="00EB0EBE" w:rsidP="00EB0EBE">
      <w:pPr>
        <w:pStyle w:val="a3"/>
        <w:ind w:firstLine="480"/>
      </w:pPr>
      <w:r w:rsidRPr="00A34970">
        <w:t>18.支持院内代煎处方、医院用药统计等等汇总信息的批量导出，主要支持</w:t>
      </w:r>
      <w:proofErr w:type="spellStart"/>
      <w:r w:rsidRPr="00A34970">
        <w:t>execl</w:t>
      </w:r>
      <w:proofErr w:type="spellEnd"/>
      <w:r w:rsidRPr="00A34970">
        <w:t>的导出文件。</w:t>
      </w:r>
    </w:p>
    <w:p w:rsidR="00EB0EBE" w:rsidRPr="00A34970" w:rsidRDefault="00EB0EBE" w:rsidP="00EB0EBE">
      <w:pPr>
        <w:pStyle w:val="a3"/>
        <w:ind w:firstLine="480"/>
      </w:pPr>
      <w:r w:rsidRPr="00A34970">
        <w:t>19.支持对代煎机构进行费用设置，支持固定费用和XXX元/</w:t>
      </w:r>
      <w:proofErr w:type="gramStart"/>
      <w:r w:rsidRPr="00A34970">
        <w:t>剂或者</w:t>
      </w:r>
      <w:proofErr w:type="gramEnd"/>
      <w:r w:rsidRPr="00A34970">
        <w:t>免费几种费用，也可设置固定的配送费用。</w:t>
      </w:r>
    </w:p>
    <w:p w:rsidR="00EB0EBE" w:rsidRPr="00A34970" w:rsidRDefault="00EB0EBE" w:rsidP="00EB0EBE">
      <w:pPr>
        <w:pStyle w:val="a3"/>
        <w:ind w:firstLine="480"/>
      </w:pPr>
      <w:r w:rsidRPr="00A34970">
        <w:lastRenderedPageBreak/>
        <w:t>20.所有费用设置都可设置有效期。</w:t>
      </w:r>
    </w:p>
    <w:p w:rsidR="00EB0EBE" w:rsidRPr="00A34970" w:rsidRDefault="00EB0EBE" w:rsidP="00EB0EBE">
      <w:pPr>
        <w:pStyle w:val="a3"/>
        <w:ind w:firstLine="480"/>
      </w:pPr>
      <w:r w:rsidRPr="00A34970">
        <w:t>21.支持代煎业务操作全流程信息化管理。</w:t>
      </w:r>
    </w:p>
    <w:p w:rsidR="00EB0EBE" w:rsidRPr="00A34970" w:rsidRDefault="00EB0EBE" w:rsidP="00EB0EBE">
      <w:pPr>
        <w:pStyle w:val="a3"/>
        <w:ind w:firstLine="480"/>
      </w:pPr>
      <w:r w:rsidRPr="00A34970">
        <w:t>22.支持代煎手持设备采集操作信息</w:t>
      </w:r>
    </w:p>
    <w:p w:rsidR="00EB0EBE" w:rsidRPr="00A34970" w:rsidRDefault="00EB0EBE" w:rsidP="00EB0EBE">
      <w:pPr>
        <w:pStyle w:val="a3"/>
        <w:ind w:firstLine="480"/>
      </w:pPr>
      <w:r w:rsidRPr="00A34970">
        <w:t>23.提供代煎操作流程、物流信息实施查询。</w:t>
      </w:r>
    </w:p>
    <w:p w:rsidR="00EB0EBE" w:rsidRPr="00A34970" w:rsidRDefault="00EB0EBE" w:rsidP="00EB0EBE">
      <w:pPr>
        <w:pStyle w:val="a3"/>
        <w:ind w:firstLine="480"/>
      </w:pPr>
      <w:r w:rsidRPr="00A34970">
        <w:t>24.能够维护药品采购方、药品供应商，可上传资质证书等关键信息，以及能够对采购方-供应商之间的供需关系进行配置实现灵活的多对多供求关系。</w:t>
      </w:r>
    </w:p>
    <w:p w:rsidR="00EB0EBE" w:rsidRPr="00A34970" w:rsidRDefault="00EB0EBE" w:rsidP="00EB0EBE">
      <w:pPr>
        <w:pStyle w:val="a3"/>
        <w:ind w:firstLine="480"/>
      </w:pPr>
      <w:r w:rsidRPr="00A34970">
        <w:t>25.支持医院维护中药药品需求清单，支持本地文档上传（如excel文档）实现快速批量维护采购清单；采购价格透明，所有厂家对采购价可见；</w:t>
      </w:r>
    </w:p>
    <w:p w:rsidR="00EB0EBE" w:rsidRPr="00A34970" w:rsidRDefault="00EB0EBE" w:rsidP="00EB0EBE">
      <w:pPr>
        <w:pStyle w:val="a3"/>
        <w:ind w:firstLine="480"/>
      </w:pPr>
      <w:r w:rsidRPr="00A34970">
        <w:t>26.需求清单能够进行有效期设置，过期后将不会再被对应的供应商看到。</w:t>
      </w:r>
    </w:p>
    <w:p w:rsidR="00EB0EBE" w:rsidRPr="00A34970" w:rsidRDefault="00EB0EBE" w:rsidP="00EB0EBE">
      <w:pPr>
        <w:pStyle w:val="a3"/>
        <w:ind w:firstLine="480"/>
      </w:pPr>
      <w:r w:rsidRPr="00A34970">
        <w:t>27.需求清单的所有药品可分种类、</w:t>
      </w:r>
      <w:proofErr w:type="gramStart"/>
      <w:r w:rsidRPr="00A34970">
        <w:t>分数量</w:t>
      </w:r>
      <w:proofErr w:type="gramEnd"/>
      <w:r w:rsidRPr="00A34970">
        <w:t>进行下单，自由配置需求订单；需求订单的指派又能够再一次分种类、</w:t>
      </w:r>
      <w:proofErr w:type="gramStart"/>
      <w:r w:rsidRPr="00A34970">
        <w:t>分数量</w:t>
      </w:r>
      <w:proofErr w:type="gramEnd"/>
      <w:r w:rsidRPr="00A34970">
        <w:t>指派给不同的有供应资格的厂家。</w:t>
      </w:r>
    </w:p>
    <w:p w:rsidR="00EB0EBE" w:rsidRPr="00A34970" w:rsidRDefault="00EB0EBE" w:rsidP="00EB0EBE">
      <w:pPr>
        <w:pStyle w:val="a3"/>
        <w:ind w:firstLine="480"/>
      </w:pPr>
      <w:r w:rsidRPr="00A34970">
        <w:t>28.订单整个生命周期都支持扫描</w:t>
      </w:r>
      <w:proofErr w:type="gramStart"/>
      <w:r w:rsidRPr="00A34970">
        <w:t>二维码的</w:t>
      </w:r>
      <w:proofErr w:type="gramEnd"/>
      <w:r w:rsidRPr="00A34970">
        <w:t>方式看到订单详情，包括采购方、供应方、配送信息等。</w:t>
      </w:r>
    </w:p>
    <w:p w:rsidR="00EB0EBE" w:rsidRPr="00A34970" w:rsidRDefault="00EB0EBE" w:rsidP="00EB0EBE">
      <w:pPr>
        <w:pStyle w:val="a3"/>
        <w:ind w:firstLine="480"/>
      </w:pPr>
      <w:r w:rsidRPr="00A34970">
        <w:t>29.支持厂家维护供应清单功能，在厂家供应范围内的供应目录中，厂家可定义自己的供应价、等级、包装规格、是否缺药等信息；供应订单不允许再次拆分，必须以需求下单的最终拆分结果整体供应。</w:t>
      </w:r>
    </w:p>
    <w:p w:rsidR="00EB0EBE" w:rsidRPr="00A34970" w:rsidRDefault="00EB0EBE" w:rsidP="00EB0EBE">
      <w:pPr>
        <w:pStyle w:val="a3"/>
        <w:ind w:firstLine="480"/>
      </w:pPr>
      <w:r w:rsidRPr="00A34970">
        <w:t>30.提供查看详情功能，在任何一个操作环节中，都可查看当前订单中的详细的药品信息，包括每种药品的名称、数量、规格等。</w:t>
      </w:r>
    </w:p>
    <w:p w:rsidR="00EB0EBE" w:rsidRPr="00A34970" w:rsidRDefault="00EB0EBE" w:rsidP="00EB0EBE">
      <w:pPr>
        <w:pStyle w:val="a3"/>
        <w:ind w:firstLine="480"/>
      </w:pPr>
      <w:r w:rsidRPr="00A34970">
        <w:t>31.</w:t>
      </w:r>
      <w:r w:rsidR="00E93708" w:rsidRPr="00A34970">
        <w:t>▲</w:t>
      </w:r>
      <w:r w:rsidRPr="00A34970">
        <w:t>支持支付与回款功能，包括拆分付款，厂家根据实际的收款情况，对供应订单的收款开具线上发票，每个订单允许分种类、</w:t>
      </w:r>
      <w:proofErr w:type="gramStart"/>
      <w:r w:rsidRPr="00A34970">
        <w:t>分数量</w:t>
      </w:r>
      <w:proofErr w:type="gramEnd"/>
      <w:r w:rsidRPr="00A34970">
        <w:t>分批付款；记录付款，需求方对已付款的发票进行线上付款操作记录，同时发票状态随之改变；线上付款完成之后，厂家再记录回款情况，进行确认收款操作。</w:t>
      </w:r>
    </w:p>
    <w:p w:rsidR="00EB0EBE" w:rsidRPr="00A34970" w:rsidRDefault="00EB0EBE" w:rsidP="00EB0EBE">
      <w:pPr>
        <w:pStyle w:val="a3"/>
        <w:ind w:firstLine="480"/>
      </w:pPr>
      <w:r w:rsidRPr="00A34970">
        <w:t>32.在开票过程中，支持自动校验金额功能，开票金额必须与所选择的所有订单金额之和一致，否则无法完成操作。</w:t>
      </w:r>
    </w:p>
    <w:p w:rsidR="00EB0EBE" w:rsidRPr="00A34970" w:rsidRDefault="00EB0EBE" w:rsidP="00EB0EBE">
      <w:pPr>
        <w:pStyle w:val="a3"/>
        <w:ind w:firstLine="480"/>
      </w:pPr>
      <w:r w:rsidRPr="00A34970">
        <w:t>33.支持发票作废功能，当发票开出但是采购方未付款之前，如果有问题该发票可以作废重新开票。</w:t>
      </w:r>
    </w:p>
    <w:p w:rsidR="00EB0EBE" w:rsidRPr="00A34970" w:rsidRDefault="00EB0EBE" w:rsidP="00EB0EBE">
      <w:pPr>
        <w:pStyle w:val="a3"/>
        <w:ind w:firstLine="480"/>
      </w:pPr>
      <w:r w:rsidRPr="00A34970">
        <w:t>34.在支付与回款的操作中，机构维护时录入的银行账户信息都会自动带出不需要再次重复录入，只需要输入金额即可。</w:t>
      </w:r>
    </w:p>
    <w:p w:rsidR="00EB0EBE" w:rsidRPr="00A34970" w:rsidRDefault="00EB0EBE" w:rsidP="00EB0EBE">
      <w:pPr>
        <w:pStyle w:val="a3"/>
        <w:ind w:firstLine="480"/>
      </w:pPr>
      <w:r w:rsidRPr="00A34970">
        <w:lastRenderedPageBreak/>
        <w:t>35.在支付与回款操作中系统提供自动校验金额功能，支付金额必须与回款金额相同，同时必须与发票金额相同才能操作成功。</w:t>
      </w:r>
    </w:p>
    <w:p w:rsidR="00EB0EBE" w:rsidRPr="00A34970" w:rsidRDefault="00EB0EBE" w:rsidP="00EB0EBE">
      <w:pPr>
        <w:pStyle w:val="a3"/>
        <w:ind w:firstLine="480"/>
      </w:pPr>
      <w:r w:rsidRPr="00A34970">
        <w:t>36.支持统计报表功能，能够根据厂家、需求方、日期、状态等维度进行订单搜索及统计，同时支持</w:t>
      </w:r>
      <w:proofErr w:type="spellStart"/>
      <w:r w:rsidRPr="00A34970">
        <w:t>execl</w:t>
      </w:r>
      <w:proofErr w:type="spellEnd"/>
      <w:r w:rsidRPr="00A34970">
        <w:t>导出。</w:t>
      </w:r>
    </w:p>
    <w:p w:rsidR="00EB0EBE" w:rsidRPr="00A34970" w:rsidRDefault="00EB0EBE" w:rsidP="00EB0EBE">
      <w:pPr>
        <w:pStyle w:val="a3"/>
        <w:ind w:firstLine="480"/>
      </w:pPr>
      <w:r w:rsidRPr="00A34970">
        <w:t>37.支持统一运维后台管理，提供医院管理、厂家管理、供应关系配置、机构管理、用户管理、角色管理、数据配置等功能，全面支持整个平台的平稳运行。</w:t>
      </w:r>
    </w:p>
    <w:p w:rsidR="00EB0EBE" w:rsidRPr="00A34970" w:rsidRDefault="00EB0EBE" w:rsidP="00EB0EBE">
      <w:pPr>
        <w:pStyle w:val="a3"/>
        <w:ind w:firstLine="480"/>
      </w:pPr>
      <w:r w:rsidRPr="00A34970">
        <w:t>38.产品需使用.NET技术体系，数据库采用</w:t>
      </w:r>
      <w:proofErr w:type="spellStart"/>
      <w:r w:rsidRPr="00A34970">
        <w:t>SQLServer</w:t>
      </w:r>
      <w:proofErr w:type="spellEnd"/>
      <w:r w:rsidRPr="00A34970">
        <w:t>或SQLite。</w:t>
      </w:r>
    </w:p>
    <w:p w:rsidR="00EB0EBE" w:rsidRPr="00A34970" w:rsidRDefault="00EB0EBE" w:rsidP="00EB0EBE">
      <w:pPr>
        <w:pStyle w:val="a3"/>
        <w:ind w:firstLine="480"/>
      </w:pPr>
      <w:r w:rsidRPr="00A34970">
        <w:t>39.产品支持</w:t>
      </w:r>
      <w:proofErr w:type="spellStart"/>
      <w:r w:rsidRPr="00A34970">
        <w:t>WindowsXP</w:t>
      </w:r>
      <w:proofErr w:type="spellEnd"/>
      <w:r w:rsidRPr="00A34970">
        <w:t>及以上版本操作系统，使用的数据库为MySQL及SQLite。其中，B/S版开方界面支持IE8或以上版本的浏览器，后台支持IE10或以上版本的浏览器；C/S</w:t>
      </w:r>
      <w:proofErr w:type="gramStart"/>
      <w:r w:rsidRPr="00A34970">
        <w:t>版支持</w:t>
      </w:r>
      <w:proofErr w:type="gramEnd"/>
      <w:r w:rsidRPr="00A34970">
        <w:t>PB，</w:t>
      </w:r>
      <w:proofErr w:type="spellStart"/>
      <w:r w:rsidRPr="00A34970">
        <w:t>Java,C,C</w:t>
      </w:r>
      <w:proofErr w:type="spellEnd"/>
      <w:r w:rsidRPr="00A34970">
        <w:t>++,C#,VB等多种常用开发语言。</w:t>
      </w:r>
    </w:p>
    <w:p w:rsidR="003B5976" w:rsidRPr="00A34970" w:rsidRDefault="003B5976" w:rsidP="00EB0EBE">
      <w:pPr>
        <w:pStyle w:val="a3"/>
        <w:ind w:firstLine="480"/>
      </w:pPr>
      <w:r w:rsidRPr="00A34970">
        <w:t>4</w:t>
      </w:r>
      <w:r w:rsidRPr="00A34970">
        <w:rPr>
          <w:rFonts w:hint="eastAsia"/>
        </w:rPr>
        <w:t>0</w:t>
      </w:r>
      <w:r w:rsidRPr="00A34970">
        <w:t>.提供软件在线远程维护及软件升级功能</w:t>
      </w:r>
    </w:p>
    <w:sectPr w:rsidR="003B5976" w:rsidRPr="00A34970" w:rsidSect="003B597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E5A" w:rsidRDefault="000E6E5A" w:rsidP="003B5976">
      <w:pPr>
        <w:spacing w:line="240" w:lineRule="auto"/>
      </w:pPr>
      <w:r>
        <w:separator/>
      </w:r>
    </w:p>
  </w:endnote>
  <w:endnote w:type="continuationSeparator" w:id="0">
    <w:p w:rsidR="000E6E5A" w:rsidRDefault="000E6E5A" w:rsidP="003B597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893755"/>
      <w:docPartObj>
        <w:docPartGallery w:val="Page Numbers (Bottom of Page)"/>
        <w:docPartUnique/>
      </w:docPartObj>
    </w:sdtPr>
    <w:sdtEndPr>
      <w:rPr>
        <w:sz w:val="24"/>
        <w:szCs w:val="24"/>
      </w:rPr>
    </w:sdtEndPr>
    <w:sdtContent>
      <w:p w:rsidR="003B5976" w:rsidRPr="003B5976" w:rsidRDefault="00526BFE" w:rsidP="003B5976">
        <w:pPr>
          <w:pStyle w:val="a5"/>
          <w:jc w:val="center"/>
          <w:rPr>
            <w:sz w:val="24"/>
            <w:szCs w:val="24"/>
          </w:rPr>
        </w:pPr>
        <w:r w:rsidRPr="003B5976">
          <w:rPr>
            <w:sz w:val="24"/>
            <w:szCs w:val="24"/>
          </w:rPr>
          <w:fldChar w:fldCharType="begin"/>
        </w:r>
        <w:r w:rsidR="003B5976" w:rsidRPr="003B5976">
          <w:rPr>
            <w:sz w:val="24"/>
            <w:szCs w:val="24"/>
          </w:rPr>
          <w:instrText>PAGE   \* MERGEFORMAT</w:instrText>
        </w:r>
        <w:r w:rsidRPr="003B5976">
          <w:rPr>
            <w:sz w:val="24"/>
            <w:szCs w:val="24"/>
          </w:rPr>
          <w:fldChar w:fldCharType="separate"/>
        </w:r>
        <w:r w:rsidR="00792009" w:rsidRPr="00792009">
          <w:rPr>
            <w:noProof/>
            <w:sz w:val="24"/>
            <w:szCs w:val="24"/>
            <w:lang w:val="zh-CN"/>
          </w:rPr>
          <w:t>-</w:t>
        </w:r>
        <w:r w:rsidR="00792009">
          <w:rPr>
            <w:noProof/>
            <w:sz w:val="24"/>
            <w:szCs w:val="24"/>
          </w:rPr>
          <w:t xml:space="preserve"> 6 -</w:t>
        </w:r>
        <w:r w:rsidRPr="003B5976">
          <w:rPr>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E5A" w:rsidRDefault="000E6E5A" w:rsidP="003B5976">
      <w:pPr>
        <w:spacing w:line="240" w:lineRule="auto"/>
      </w:pPr>
      <w:r>
        <w:separator/>
      </w:r>
    </w:p>
  </w:footnote>
  <w:footnote w:type="continuationSeparator" w:id="0">
    <w:p w:rsidR="000E6E5A" w:rsidRDefault="000E6E5A" w:rsidP="003B597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A17DD"/>
    <w:multiLevelType w:val="multilevel"/>
    <w:tmpl w:val="B8728FEC"/>
    <w:lvl w:ilvl="0">
      <w:start w:val="1"/>
      <w:numFmt w:val="decimal"/>
      <w:pStyle w:val="1"/>
      <w:lvlText w:val="%1"/>
      <w:lvlJc w:val="left"/>
      <w:pPr>
        <w:ind w:left="0" w:firstLine="0"/>
      </w:pPr>
      <w:rPr>
        <w:rFonts w:eastAsia="宋体" w:hint="eastAsia"/>
        <w:b/>
        <w:i w:val="0"/>
        <w:sz w:val="32"/>
      </w:rPr>
    </w:lvl>
    <w:lvl w:ilvl="1">
      <w:start w:val="1"/>
      <w:numFmt w:val="decimal"/>
      <w:pStyle w:val="2"/>
      <w:lvlText w:val="%1.%2"/>
      <w:lvlJc w:val="left"/>
      <w:pPr>
        <w:ind w:left="0" w:firstLine="0"/>
      </w:pPr>
      <w:rPr>
        <w:rFonts w:eastAsia="宋体" w:hint="eastAsia"/>
        <w:b/>
        <w:i w:val="0"/>
        <w:sz w:val="30"/>
      </w:rPr>
    </w:lvl>
    <w:lvl w:ilvl="2">
      <w:start w:val="1"/>
      <w:numFmt w:val="decimal"/>
      <w:pStyle w:val="3"/>
      <w:lvlText w:val="%1.%2.%3"/>
      <w:lvlJc w:val="left"/>
      <w:pPr>
        <w:ind w:left="0" w:firstLine="0"/>
      </w:pPr>
      <w:rPr>
        <w:rFonts w:eastAsia="宋体" w:hint="eastAsia"/>
        <w:b/>
        <w:i w:val="0"/>
        <w:sz w:val="28"/>
      </w:rPr>
    </w:lvl>
    <w:lvl w:ilvl="3">
      <w:start w:val="1"/>
      <w:numFmt w:val="decimal"/>
      <w:pStyle w:val="4"/>
      <w:lvlText w:val="%1.%2.%3.%4"/>
      <w:lvlJc w:val="left"/>
      <w:pPr>
        <w:ind w:left="0" w:firstLine="0"/>
      </w:pPr>
      <w:rPr>
        <w:rFonts w:ascii="宋体" w:eastAsia="宋体" w:hAnsi="宋体" w:hint="eastAsia"/>
        <w:b/>
        <w:i w:val="0"/>
        <w:sz w:val="28"/>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0"/>
  </w:num>
  <w:num w:numId="2">
    <w:abstractNumId w:val="0"/>
    <w:lvlOverride w:ilvl="0">
      <w:lvl w:ilvl="0">
        <w:start w:val="1"/>
        <w:numFmt w:val="decimal"/>
        <w:pStyle w:val="1"/>
        <w:lvlText w:val="%1"/>
        <w:lvlJc w:val="left"/>
        <w:pPr>
          <w:ind w:left="0" w:firstLine="0"/>
        </w:pPr>
        <w:rPr>
          <w:rFonts w:eastAsia="宋体" w:hint="eastAsia"/>
          <w:b/>
          <w:i w:val="0"/>
          <w:sz w:val="32"/>
        </w:rPr>
      </w:lvl>
    </w:lvlOverride>
    <w:lvlOverride w:ilvl="1">
      <w:lvl w:ilvl="1">
        <w:start w:val="1"/>
        <w:numFmt w:val="decimal"/>
        <w:pStyle w:val="2"/>
        <w:lvlText w:val="%1.%2"/>
        <w:lvlJc w:val="left"/>
        <w:pPr>
          <w:ind w:left="0" w:firstLine="0"/>
        </w:pPr>
        <w:rPr>
          <w:rFonts w:ascii="宋体" w:eastAsia="宋体" w:hAnsi="宋体" w:hint="eastAsia"/>
          <w:b/>
          <w:i w:val="0"/>
          <w:sz w:val="30"/>
        </w:rPr>
      </w:lvl>
    </w:lvlOverride>
    <w:lvlOverride w:ilvl="2">
      <w:lvl w:ilvl="2">
        <w:start w:val="1"/>
        <w:numFmt w:val="decimal"/>
        <w:pStyle w:val="3"/>
        <w:lvlText w:val="%1.%2.%3"/>
        <w:lvlJc w:val="left"/>
        <w:pPr>
          <w:ind w:left="0" w:firstLine="0"/>
        </w:pPr>
        <w:rPr>
          <w:rFonts w:eastAsia="宋体" w:hint="eastAsia"/>
          <w:b/>
          <w:i w:val="0"/>
          <w:sz w:val="28"/>
        </w:rPr>
      </w:lvl>
    </w:lvlOverride>
    <w:lvlOverride w:ilvl="3">
      <w:lvl w:ilvl="3">
        <w:start w:val="1"/>
        <w:numFmt w:val="decimal"/>
        <w:pStyle w:val="4"/>
        <w:lvlText w:val="%1.%2.%3.%4"/>
        <w:lvlJc w:val="left"/>
        <w:pPr>
          <w:ind w:left="0" w:firstLine="0"/>
        </w:pPr>
        <w:rPr>
          <w:rFonts w:ascii="宋体" w:eastAsia="宋体" w:hAnsi="宋体" w:hint="eastAsia"/>
          <w:b/>
          <w:i w:val="0"/>
          <w:sz w:val="28"/>
        </w:rPr>
      </w:lvl>
    </w:lvlOverride>
    <w:lvlOverride w:ilvl="4">
      <w:lvl w:ilvl="4">
        <w:start w:val="1"/>
        <w:numFmt w:val="decimal"/>
        <w:lvlText w:val="%1.%2.%3.%4.%5"/>
        <w:lvlJc w:val="left"/>
        <w:pPr>
          <w:ind w:left="0" w:firstLine="0"/>
        </w:pPr>
        <w:rPr>
          <w:rFonts w:hint="eastAsia"/>
        </w:rPr>
      </w:lvl>
    </w:lvlOverride>
    <w:lvlOverride w:ilvl="5">
      <w:lvl w:ilvl="5">
        <w:start w:val="1"/>
        <w:numFmt w:val="decimal"/>
        <w:lvlText w:val="%1.%2.%3.%4.%5.%6"/>
        <w:lvlJc w:val="left"/>
        <w:pPr>
          <w:ind w:left="0" w:firstLine="0"/>
        </w:pPr>
        <w:rPr>
          <w:rFonts w:hint="eastAsia"/>
        </w:rPr>
      </w:lvl>
    </w:lvlOverride>
    <w:lvlOverride w:ilvl="6">
      <w:lvl w:ilvl="6">
        <w:start w:val="1"/>
        <w:numFmt w:val="decimal"/>
        <w:lvlText w:val="%1.%2.%3.%4.%5.%6.%7"/>
        <w:lvlJc w:val="left"/>
        <w:pPr>
          <w:ind w:left="0" w:firstLine="0"/>
        </w:pPr>
        <w:rPr>
          <w:rFonts w:hint="eastAsia"/>
        </w:rPr>
      </w:lvl>
    </w:lvlOverride>
    <w:lvlOverride w:ilvl="7">
      <w:lvl w:ilvl="7">
        <w:start w:val="1"/>
        <w:numFmt w:val="decimal"/>
        <w:lvlText w:val="%1.%2.%3.%4.%5.%6.%7.%8"/>
        <w:lvlJc w:val="left"/>
        <w:pPr>
          <w:ind w:left="0" w:firstLine="0"/>
        </w:pPr>
        <w:rPr>
          <w:rFonts w:hint="eastAsia"/>
        </w:rPr>
      </w:lvl>
    </w:lvlOverride>
    <w:lvlOverride w:ilvl="8">
      <w:lvl w:ilvl="8">
        <w:start w:val="1"/>
        <w:numFmt w:val="decimal"/>
        <w:lvlText w:val="%1.%2.%3.%4.%5.%6.%7.%8.%9"/>
        <w:lvlJc w:val="left"/>
        <w:pPr>
          <w:ind w:left="0" w:firstLine="0"/>
        </w:pPr>
        <w:rPr>
          <w:rFonts w:hint="eastAsia"/>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2C6A"/>
    <w:rsid w:val="000E6E5A"/>
    <w:rsid w:val="0018796F"/>
    <w:rsid w:val="001A7088"/>
    <w:rsid w:val="00212BB6"/>
    <w:rsid w:val="00254B50"/>
    <w:rsid w:val="00262237"/>
    <w:rsid w:val="0026288E"/>
    <w:rsid w:val="003B5976"/>
    <w:rsid w:val="00526BFE"/>
    <w:rsid w:val="006159F7"/>
    <w:rsid w:val="00683EA8"/>
    <w:rsid w:val="0068436B"/>
    <w:rsid w:val="007435D1"/>
    <w:rsid w:val="00750974"/>
    <w:rsid w:val="00785556"/>
    <w:rsid w:val="00792009"/>
    <w:rsid w:val="00A22CCE"/>
    <w:rsid w:val="00A34970"/>
    <w:rsid w:val="00AB2C6A"/>
    <w:rsid w:val="00AD373B"/>
    <w:rsid w:val="00BE2ED2"/>
    <w:rsid w:val="00DF43CB"/>
    <w:rsid w:val="00E93708"/>
    <w:rsid w:val="00EB0EBE"/>
    <w:rsid w:val="00FB7C0D"/>
    <w:rsid w:val="00FE5BDF"/>
    <w:rsid w:val="00FF12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宋体"/>
        <w:sz w:val="24"/>
        <w:szCs w:val="21"/>
        <w:lang w:val="en-US" w:eastAsia="zh-CN"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EA8"/>
    <w:pPr>
      <w:jc w:val="left"/>
    </w:pPr>
  </w:style>
  <w:style w:type="paragraph" w:styleId="1">
    <w:name w:val="heading 1"/>
    <w:basedOn w:val="a"/>
    <w:next w:val="a"/>
    <w:link w:val="1Char"/>
    <w:uiPriority w:val="9"/>
    <w:qFormat/>
    <w:rsid w:val="00683EA8"/>
    <w:pPr>
      <w:keepNext/>
      <w:keepLines/>
      <w:numPr>
        <w:numId w:val="1"/>
      </w:numPr>
      <w:spacing w:before="340" w:after="330" w:line="578" w:lineRule="auto"/>
      <w:outlineLvl w:val="0"/>
    </w:pPr>
    <w:rPr>
      <w:b/>
      <w:bCs/>
      <w:kern w:val="44"/>
      <w:sz w:val="32"/>
      <w:szCs w:val="44"/>
    </w:rPr>
  </w:style>
  <w:style w:type="paragraph" w:styleId="2">
    <w:name w:val="heading 2"/>
    <w:basedOn w:val="a"/>
    <w:next w:val="a"/>
    <w:link w:val="2Char"/>
    <w:uiPriority w:val="9"/>
    <w:unhideWhenUsed/>
    <w:qFormat/>
    <w:rsid w:val="00AD373B"/>
    <w:pPr>
      <w:keepNext/>
      <w:keepLines/>
      <w:numPr>
        <w:ilvl w:val="1"/>
        <w:numId w:val="1"/>
      </w:numPr>
      <w:spacing w:before="260" w:after="260" w:line="416" w:lineRule="auto"/>
      <w:outlineLvl w:val="1"/>
    </w:pPr>
    <w:rPr>
      <w:rFonts w:asciiTheme="majorHAnsi" w:hAnsiTheme="majorHAnsi" w:cstheme="majorBidi"/>
      <w:b/>
      <w:bCs/>
      <w:sz w:val="30"/>
      <w:szCs w:val="32"/>
    </w:rPr>
  </w:style>
  <w:style w:type="paragraph" w:styleId="3">
    <w:name w:val="heading 3"/>
    <w:basedOn w:val="a"/>
    <w:next w:val="a"/>
    <w:link w:val="3Char"/>
    <w:uiPriority w:val="9"/>
    <w:unhideWhenUsed/>
    <w:qFormat/>
    <w:rsid w:val="00683EA8"/>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iPriority w:val="9"/>
    <w:unhideWhenUsed/>
    <w:qFormat/>
    <w:rsid w:val="00FB7C0D"/>
    <w:pPr>
      <w:keepNext/>
      <w:keepLines/>
      <w:numPr>
        <w:ilvl w:val="3"/>
        <w:numId w:val="1"/>
      </w:numPr>
      <w:spacing w:before="280" w:after="290" w:line="376" w:lineRule="auto"/>
      <w:outlineLvl w:val="3"/>
    </w:pPr>
    <w:rPr>
      <w:rFonts w:asciiTheme="majorHAnsi" w:hAnsiTheme="majorHAnsi" w:cstheme="majorBidi"/>
      <w:b/>
      <w:bCs/>
      <w:sz w:val="28"/>
      <w:szCs w:val="28"/>
    </w:rPr>
  </w:style>
  <w:style w:type="paragraph" w:styleId="5">
    <w:name w:val="heading 5"/>
    <w:basedOn w:val="a"/>
    <w:next w:val="a"/>
    <w:link w:val="5Char"/>
    <w:uiPriority w:val="9"/>
    <w:unhideWhenUsed/>
    <w:qFormat/>
    <w:rsid w:val="00FB7C0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3EA8"/>
    <w:pPr>
      <w:ind w:firstLineChars="200" w:firstLine="200"/>
      <w:jc w:val="left"/>
    </w:pPr>
  </w:style>
  <w:style w:type="character" w:customStyle="1" w:styleId="2Char">
    <w:name w:val="标题 2 Char"/>
    <w:basedOn w:val="a0"/>
    <w:link w:val="2"/>
    <w:uiPriority w:val="9"/>
    <w:rsid w:val="00AD373B"/>
    <w:rPr>
      <w:rFonts w:asciiTheme="majorHAnsi" w:hAnsiTheme="majorHAnsi" w:cstheme="majorBidi"/>
      <w:b/>
      <w:bCs/>
      <w:sz w:val="30"/>
      <w:szCs w:val="32"/>
    </w:rPr>
  </w:style>
  <w:style w:type="character" w:customStyle="1" w:styleId="1Char">
    <w:name w:val="标题 1 Char"/>
    <w:basedOn w:val="a0"/>
    <w:link w:val="1"/>
    <w:uiPriority w:val="9"/>
    <w:rsid w:val="00683EA8"/>
    <w:rPr>
      <w:b/>
      <w:bCs/>
      <w:kern w:val="44"/>
      <w:sz w:val="32"/>
      <w:szCs w:val="44"/>
    </w:rPr>
  </w:style>
  <w:style w:type="character" w:customStyle="1" w:styleId="3Char">
    <w:name w:val="标题 3 Char"/>
    <w:basedOn w:val="a0"/>
    <w:link w:val="3"/>
    <w:uiPriority w:val="9"/>
    <w:rsid w:val="00683EA8"/>
    <w:rPr>
      <w:b/>
      <w:bCs/>
      <w:sz w:val="32"/>
      <w:szCs w:val="32"/>
    </w:rPr>
  </w:style>
  <w:style w:type="paragraph" w:styleId="a4">
    <w:name w:val="header"/>
    <w:basedOn w:val="a"/>
    <w:link w:val="Char"/>
    <w:uiPriority w:val="99"/>
    <w:unhideWhenUsed/>
    <w:rsid w:val="003B597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3B5976"/>
    <w:rPr>
      <w:sz w:val="18"/>
      <w:szCs w:val="18"/>
    </w:rPr>
  </w:style>
  <w:style w:type="paragraph" w:styleId="a5">
    <w:name w:val="footer"/>
    <w:basedOn w:val="a"/>
    <w:link w:val="Char0"/>
    <w:uiPriority w:val="99"/>
    <w:unhideWhenUsed/>
    <w:rsid w:val="003B5976"/>
    <w:pPr>
      <w:tabs>
        <w:tab w:val="center" w:pos="4153"/>
        <w:tab w:val="right" w:pos="8306"/>
      </w:tabs>
      <w:snapToGrid w:val="0"/>
      <w:spacing w:line="240" w:lineRule="auto"/>
    </w:pPr>
    <w:rPr>
      <w:sz w:val="18"/>
      <w:szCs w:val="18"/>
    </w:rPr>
  </w:style>
  <w:style w:type="character" w:customStyle="1" w:styleId="Char0">
    <w:name w:val="页脚 Char"/>
    <w:basedOn w:val="a0"/>
    <w:link w:val="a5"/>
    <w:uiPriority w:val="99"/>
    <w:rsid w:val="003B5976"/>
    <w:rPr>
      <w:sz w:val="18"/>
      <w:szCs w:val="18"/>
    </w:rPr>
  </w:style>
  <w:style w:type="character" w:customStyle="1" w:styleId="4Char">
    <w:name w:val="标题 4 Char"/>
    <w:basedOn w:val="a0"/>
    <w:link w:val="4"/>
    <w:uiPriority w:val="9"/>
    <w:rsid w:val="00FB7C0D"/>
    <w:rPr>
      <w:rFonts w:asciiTheme="majorHAnsi" w:hAnsiTheme="majorHAnsi" w:cstheme="majorBidi"/>
      <w:b/>
      <w:bCs/>
      <w:sz w:val="28"/>
      <w:szCs w:val="28"/>
    </w:rPr>
  </w:style>
  <w:style w:type="character" w:customStyle="1" w:styleId="5Char">
    <w:name w:val="标题 5 Char"/>
    <w:basedOn w:val="a0"/>
    <w:link w:val="5"/>
    <w:uiPriority w:val="9"/>
    <w:rsid w:val="00FB7C0D"/>
    <w:rPr>
      <w:b/>
      <w:bCs/>
      <w:sz w:val="28"/>
      <w:szCs w:val="28"/>
    </w:rPr>
  </w:style>
</w:styles>
</file>

<file path=word/webSettings.xml><?xml version="1.0" encoding="utf-8"?>
<w:webSettings xmlns:r="http://schemas.openxmlformats.org/officeDocument/2006/relationships" xmlns:w="http://schemas.openxmlformats.org/wordprocessingml/2006/main">
  <w:divs>
    <w:div w:id="1215657028">
      <w:bodyDiv w:val="1"/>
      <w:marLeft w:val="0"/>
      <w:marRight w:val="0"/>
      <w:marTop w:val="0"/>
      <w:marBottom w:val="0"/>
      <w:divBdr>
        <w:top w:val="none" w:sz="0" w:space="0" w:color="auto"/>
        <w:left w:val="none" w:sz="0" w:space="0" w:color="auto"/>
        <w:bottom w:val="none" w:sz="0" w:space="0" w:color="auto"/>
        <w:right w:val="none" w:sz="0" w:space="0" w:color="auto"/>
      </w:divBdr>
    </w:div>
    <w:div w:id="1757627273">
      <w:bodyDiv w:val="1"/>
      <w:marLeft w:val="0"/>
      <w:marRight w:val="0"/>
      <w:marTop w:val="0"/>
      <w:marBottom w:val="0"/>
      <w:divBdr>
        <w:top w:val="none" w:sz="0" w:space="0" w:color="auto"/>
        <w:left w:val="none" w:sz="0" w:space="0" w:color="auto"/>
        <w:bottom w:val="none" w:sz="0" w:space="0" w:color="auto"/>
        <w:right w:val="none" w:sz="0" w:space="0" w:color="auto"/>
      </w:divBdr>
    </w:div>
    <w:div w:id="1943221504">
      <w:bodyDiv w:val="1"/>
      <w:marLeft w:val="0"/>
      <w:marRight w:val="0"/>
      <w:marTop w:val="0"/>
      <w:marBottom w:val="0"/>
      <w:divBdr>
        <w:top w:val="none" w:sz="0" w:space="0" w:color="auto"/>
        <w:left w:val="none" w:sz="0" w:space="0" w:color="auto"/>
        <w:bottom w:val="none" w:sz="0" w:space="0" w:color="auto"/>
        <w:right w:val="none" w:sz="0" w:space="0" w:color="auto"/>
      </w:divBdr>
    </w:div>
    <w:div w:id="210646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Pages>
  <Words>608</Words>
  <Characters>3466</Characters>
  <Application>Microsoft Office Word</Application>
  <DocSecurity>0</DocSecurity>
  <Lines>28</Lines>
  <Paragraphs>8</Paragraphs>
  <ScaleCrop>false</ScaleCrop>
  <Company/>
  <LinksUpToDate>false</LinksUpToDate>
  <CharactersWithSpaces>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yunian wu</dc:creator>
  <cp:keywords/>
  <dc:description/>
  <cp:lastModifiedBy>test</cp:lastModifiedBy>
  <cp:revision>14</cp:revision>
  <dcterms:created xsi:type="dcterms:W3CDTF">2021-07-23T13:33:00Z</dcterms:created>
  <dcterms:modified xsi:type="dcterms:W3CDTF">2021-09-22T00:56:00Z</dcterms:modified>
</cp:coreProperties>
</file>